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8B0" w:rsidRPr="00A136C1" w:rsidRDefault="00C238B0">
      <w:pPr>
        <w:rPr>
          <w:lang w:val="en-US"/>
        </w:rPr>
      </w:pPr>
      <w:bookmarkStart w:id="0" w:name="_GoBack"/>
      <w:r w:rsidRPr="00A136C1">
        <w:rPr>
          <w:lang w:val="en-US"/>
        </w:rPr>
        <w:t>Lab. Work 10. P</w:t>
      </w:r>
      <w:r w:rsidRPr="00A136C1">
        <w:rPr>
          <w:lang w:val="en-US"/>
        </w:rPr>
        <w:t>hage lambda</w:t>
      </w:r>
      <w:r w:rsidRPr="00A136C1">
        <w:rPr>
          <w:lang w:val="en-US"/>
        </w:rPr>
        <w:t xml:space="preserve"> as cloning vector </w:t>
      </w:r>
    </w:p>
    <w:bookmarkEnd w:id="0"/>
    <w:p w:rsidR="00C238B0" w:rsidRPr="00A136C1" w:rsidRDefault="00C238B0">
      <w:pPr>
        <w:rPr>
          <w:lang w:val="en-US"/>
        </w:rPr>
      </w:pPr>
    </w:p>
    <w:p w:rsidR="00C238B0" w:rsidRPr="00A136C1" w:rsidRDefault="00C238B0">
      <w:pPr>
        <w:rPr>
          <w:sz w:val="24"/>
          <w:lang w:val="en-US"/>
        </w:rPr>
      </w:pPr>
      <w:r w:rsidRPr="00A136C1">
        <w:rPr>
          <w:sz w:val="24"/>
          <w:lang w:val="en-US"/>
        </w:rPr>
        <w:t>Important considerations in the use of phage lambda as a cloning vehicle include the following:</w:t>
      </w:r>
    </w:p>
    <w:p w:rsidR="00C238B0" w:rsidRPr="00A136C1" w:rsidRDefault="00C238B0" w:rsidP="00C238B0">
      <w:pPr>
        <w:pStyle w:val="a3"/>
        <w:numPr>
          <w:ilvl w:val="0"/>
          <w:numId w:val="1"/>
        </w:numPr>
        <w:rPr>
          <w:sz w:val="24"/>
          <w:lang w:val="en-US"/>
        </w:rPr>
      </w:pPr>
      <w:r w:rsidRPr="00A136C1">
        <w:rPr>
          <w:sz w:val="24"/>
          <w:lang w:val="en-US"/>
        </w:rPr>
        <w:t>The vector systems are of the gene</w:t>
      </w:r>
      <w:r w:rsidRPr="00A136C1">
        <w:rPr>
          <w:sz w:val="24"/>
          <w:lang w:val="en-US"/>
        </w:rPr>
        <w:t xml:space="preserve"> </w:t>
      </w:r>
      <w:r w:rsidRPr="00A136C1">
        <w:rPr>
          <w:sz w:val="24"/>
          <w:lang w:val="en-US"/>
        </w:rPr>
        <w:t xml:space="preserve">replacement type. That is, the final recombinant clones remain infectious for E. coli since the </w:t>
      </w:r>
      <w:proofErr w:type="gramStart"/>
      <w:r w:rsidRPr="00A136C1">
        <w:rPr>
          <w:sz w:val="24"/>
          <w:lang w:val="en-US"/>
        </w:rPr>
        <w:t>genes which are deleted from the phage</w:t>
      </w:r>
      <w:proofErr w:type="gramEnd"/>
      <w:r w:rsidRPr="00A136C1">
        <w:rPr>
          <w:sz w:val="24"/>
          <w:lang w:val="en-US"/>
        </w:rPr>
        <w:t xml:space="preserve"> are non-essential essential for lytic phage growth.</w:t>
      </w:r>
    </w:p>
    <w:p w:rsidR="00C238B0" w:rsidRPr="00A136C1" w:rsidRDefault="00C238B0" w:rsidP="00C238B0">
      <w:pPr>
        <w:pStyle w:val="a3"/>
        <w:numPr>
          <w:ilvl w:val="0"/>
          <w:numId w:val="1"/>
        </w:numPr>
        <w:rPr>
          <w:sz w:val="24"/>
          <w:lang w:val="en-US"/>
        </w:rPr>
      </w:pPr>
      <w:r w:rsidRPr="00A136C1">
        <w:rPr>
          <w:sz w:val="24"/>
          <w:lang w:val="en-US"/>
        </w:rPr>
        <w:t xml:space="preserve"> Thus, typical lambda phage vectors are in many ways analogous to certain mammalian virus vectors - such as </w:t>
      </w:r>
      <w:proofErr w:type="spellStart"/>
      <w:r w:rsidRPr="00A136C1">
        <w:rPr>
          <w:sz w:val="24"/>
          <w:lang w:val="en-US"/>
        </w:rPr>
        <w:t>vaccinia</w:t>
      </w:r>
      <w:proofErr w:type="spellEnd"/>
      <w:r w:rsidRPr="00A136C1">
        <w:rPr>
          <w:sz w:val="24"/>
          <w:lang w:val="en-US"/>
        </w:rPr>
        <w:t xml:space="preserve"> virus or </w:t>
      </w:r>
      <w:proofErr w:type="spellStart"/>
      <w:r w:rsidRPr="00A136C1">
        <w:rPr>
          <w:sz w:val="24"/>
          <w:lang w:val="en-US"/>
        </w:rPr>
        <w:t>herpesvirus</w:t>
      </w:r>
      <w:proofErr w:type="spellEnd"/>
      <w:r w:rsidRPr="00A136C1">
        <w:rPr>
          <w:sz w:val="24"/>
          <w:lang w:val="en-US"/>
        </w:rPr>
        <w:t xml:space="preserve"> vectors in which a foreign gene has replaced some non-essential viral gene (such as the gene encoding thymidine kinase).</w:t>
      </w:r>
    </w:p>
    <w:p w:rsidR="00C238B0" w:rsidRPr="00A136C1" w:rsidRDefault="00C238B0" w:rsidP="00C238B0">
      <w:pPr>
        <w:pStyle w:val="a3"/>
        <w:numPr>
          <w:ilvl w:val="0"/>
          <w:numId w:val="1"/>
        </w:numPr>
        <w:rPr>
          <w:sz w:val="24"/>
          <w:lang w:val="en-US"/>
        </w:rPr>
      </w:pPr>
      <w:r w:rsidRPr="00A136C1">
        <w:rPr>
          <w:sz w:val="24"/>
          <w:lang w:val="en-US"/>
        </w:rPr>
        <w:t xml:space="preserve">The phage's genome cleavage and packaging machinery makes specific </w:t>
      </w:r>
      <w:proofErr w:type="spellStart"/>
      <w:r w:rsidRPr="00A136C1">
        <w:rPr>
          <w:sz w:val="24"/>
          <w:lang w:val="en-US"/>
        </w:rPr>
        <w:t>nucleolytic</w:t>
      </w:r>
      <w:proofErr w:type="spellEnd"/>
      <w:r w:rsidRPr="00A136C1">
        <w:rPr>
          <w:sz w:val="24"/>
          <w:lang w:val="en-US"/>
        </w:rPr>
        <w:t xml:space="preserve"> cleavages at the cohesive ends between </w:t>
      </w:r>
      <w:proofErr w:type="spellStart"/>
      <w:r w:rsidRPr="00A136C1">
        <w:rPr>
          <w:sz w:val="24"/>
          <w:lang w:val="en-US"/>
        </w:rPr>
        <w:t>concatemeric</w:t>
      </w:r>
      <w:proofErr w:type="spellEnd"/>
      <w:r w:rsidRPr="00A136C1">
        <w:rPr>
          <w:sz w:val="24"/>
          <w:lang w:val="en-US"/>
        </w:rPr>
        <w:t xml:space="preserve"> genomes (</w:t>
      </w:r>
      <w:proofErr w:type="gramStart"/>
      <w:r w:rsidRPr="00A136C1">
        <w:rPr>
          <w:sz w:val="24"/>
          <w:lang w:val="en-US"/>
        </w:rPr>
        <w:t>so called</w:t>
      </w:r>
      <w:proofErr w:type="gramEnd"/>
      <w:r w:rsidRPr="00A136C1">
        <w:rPr>
          <w:sz w:val="24"/>
          <w:lang w:val="en-US"/>
        </w:rPr>
        <w:t xml:space="preserve"> </w:t>
      </w:r>
      <w:proofErr w:type="spellStart"/>
      <w:r w:rsidRPr="00A136C1">
        <w:rPr>
          <w:sz w:val="24"/>
          <w:lang w:val="en-US"/>
        </w:rPr>
        <w:t>cos</w:t>
      </w:r>
      <w:proofErr w:type="spellEnd"/>
      <w:r w:rsidRPr="00A136C1">
        <w:rPr>
          <w:sz w:val="24"/>
          <w:lang w:val="en-US"/>
        </w:rPr>
        <w:t xml:space="preserve"> sites). </w:t>
      </w:r>
    </w:p>
    <w:p w:rsidR="00C238B0" w:rsidRPr="00A136C1" w:rsidRDefault="00C238B0" w:rsidP="00C238B0">
      <w:pPr>
        <w:pStyle w:val="a3"/>
        <w:numPr>
          <w:ilvl w:val="0"/>
          <w:numId w:val="1"/>
        </w:numPr>
        <w:rPr>
          <w:sz w:val="24"/>
          <w:lang w:val="en-US"/>
        </w:rPr>
      </w:pPr>
      <w:r w:rsidRPr="00A136C1">
        <w:rPr>
          <w:sz w:val="24"/>
          <w:lang w:val="en-US"/>
        </w:rPr>
        <w:t xml:space="preserve">This releases the genome unit-length molecules for packaging. Many mammalian viruses also have specific terminal </w:t>
      </w:r>
      <w:proofErr w:type="gramStart"/>
      <w:r w:rsidRPr="00A136C1">
        <w:rPr>
          <w:sz w:val="24"/>
          <w:lang w:val="en-US"/>
        </w:rPr>
        <w:t>sequences which</w:t>
      </w:r>
      <w:proofErr w:type="gramEnd"/>
      <w:r w:rsidRPr="00A136C1">
        <w:rPr>
          <w:sz w:val="24"/>
          <w:lang w:val="en-US"/>
        </w:rPr>
        <w:t xml:space="preserve"> are important for genome replication and packaging.</w:t>
      </w:r>
    </w:p>
    <w:p w:rsidR="00C238B0" w:rsidRPr="00A136C1" w:rsidRDefault="00C238B0" w:rsidP="00C238B0">
      <w:pPr>
        <w:pStyle w:val="a3"/>
        <w:numPr>
          <w:ilvl w:val="0"/>
          <w:numId w:val="1"/>
        </w:numPr>
        <w:rPr>
          <w:sz w:val="24"/>
          <w:lang w:val="en-US"/>
        </w:rPr>
      </w:pPr>
      <w:r w:rsidRPr="00A136C1">
        <w:rPr>
          <w:sz w:val="24"/>
          <w:lang w:val="en-US"/>
        </w:rPr>
        <w:t xml:space="preserve"> The wild-type phage genome (i.e., 38-53 kb or so), since the lambda phage head has a tight constraint on the amount of DNA that it will </w:t>
      </w:r>
      <w:r w:rsidRPr="00A136C1">
        <w:rPr>
          <w:sz w:val="24"/>
          <w:lang w:val="en-US"/>
        </w:rPr>
        <w:t>accommodate</w:t>
      </w:r>
      <w:r w:rsidRPr="00A136C1">
        <w:rPr>
          <w:sz w:val="24"/>
          <w:lang w:val="en-US"/>
        </w:rPr>
        <w:t xml:space="preserve">. </w:t>
      </w:r>
    </w:p>
    <w:p w:rsidR="00267760" w:rsidRPr="00A136C1" w:rsidRDefault="00C238B0" w:rsidP="00C238B0">
      <w:pPr>
        <w:pStyle w:val="a3"/>
        <w:numPr>
          <w:ilvl w:val="0"/>
          <w:numId w:val="1"/>
        </w:numPr>
        <w:rPr>
          <w:sz w:val="24"/>
          <w:lang w:val="en-US"/>
        </w:rPr>
      </w:pPr>
      <w:r w:rsidRPr="00A136C1">
        <w:rPr>
          <w:sz w:val="24"/>
          <w:lang w:val="en-US"/>
        </w:rPr>
        <w:t xml:space="preserve">The packaging size limitation of lambda phage vectors is one which is common to most mammalian virus vectors also (i.e., recombinant viral genomes must usually be of wild-type length + 5% or so). Two of the few exceptions are the bacteriophage M13 and mammalian </w:t>
      </w:r>
      <w:proofErr w:type="spellStart"/>
      <w:r w:rsidRPr="00A136C1">
        <w:rPr>
          <w:sz w:val="24"/>
          <w:lang w:val="en-US"/>
        </w:rPr>
        <w:t>rhabdoviruses</w:t>
      </w:r>
      <w:proofErr w:type="spellEnd"/>
      <w:r w:rsidRPr="00A136C1">
        <w:rPr>
          <w:sz w:val="24"/>
          <w:lang w:val="en-US"/>
        </w:rPr>
        <w:t xml:space="preserve"> (such as vesicular stomatitis virus), both of which can </w:t>
      </w:r>
      <w:proofErr w:type="spellStart"/>
      <w:r w:rsidRPr="00A136C1">
        <w:rPr>
          <w:sz w:val="24"/>
          <w:lang w:val="en-US"/>
        </w:rPr>
        <w:t>accomodate</w:t>
      </w:r>
      <w:proofErr w:type="spellEnd"/>
      <w:r w:rsidRPr="00A136C1">
        <w:rPr>
          <w:sz w:val="24"/>
          <w:lang w:val="en-US"/>
        </w:rPr>
        <w:t xml:space="preserve"> genomes considerably (&gt;10%) larger than </w:t>
      </w:r>
      <w:proofErr w:type="gramStart"/>
      <w:r w:rsidRPr="00A136C1">
        <w:rPr>
          <w:sz w:val="24"/>
          <w:lang w:val="en-US"/>
        </w:rPr>
        <w:t>wild-type</w:t>
      </w:r>
      <w:proofErr w:type="gramEnd"/>
      <w:r w:rsidRPr="00A136C1">
        <w:rPr>
          <w:sz w:val="24"/>
          <w:lang w:val="en-US"/>
        </w:rPr>
        <w:t xml:space="preserve">. This is probably because of the rod-like structure of these viruses (bullet-shape in the case of </w:t>
      </w:r>
      <w:proofErr w:type="spellStart"/>
      <w:r w:rsidRPr="00A136C1">
        <w:rPr>
          <w:sz w:val="24"/>
          <w:lang w:val="en-US"/>
        </w:rPr>
        <w:t>rhabdoviruses</w:t>
      </w:r>
      <w:proofErr w:type="spellEnd"/>
      <w:r w:rsidRPr="00A136C1">
        <w:rPr>
          <w:sz w:val="24"/>
          <w:lang w:val="en-US"/>
        </w:rPr>
        <w:t xml:space="preserve">); an increase in the length of the rod allows the particles of these viruses to </w:t>
      </w:r>
      <w:proofErr w:type="spellStart"/>
      <w:r w:rsidRPr="00A136C1">
        <w:rPr>
          <w:sz w:val="24"/>
          <w:lang w:val="en-US"/>
        </w:rPr>
        <w:t>accomodate</w:t>
      </w:r>
      <w:proofErr w:type="spellEnd"/>
      <w:r w:rsidRPr="00A136C1">
        <w:rPr>
          <w:sz w:val="24"/>
          <w:lang w:val="en-US"/>
        </w:rPr>
        <w:t xml:space="preserve"> an extended genome.</w:t>
      </w:r>
    </w:p>
    <w:p w:rsidR="00A136C1" w:rsidRPr="00A136C1" w:rsidRDefault="00A136C1" w:rsidP="00A136C1">
      <w:pPr>
        <w:shd w:val="clear" w:color="auto" w:fill="FFFFFF"/>
        <w:spacing w:after="0" w:line="348" w:lineRule="atLeast"/>
        <w:ind w:left="60"/>
        <w:rPr>
          <w:rFonts w:ascii="Arial" w:eastAsia="Times New Roman" w:hAnsi="Arial" w:cs="Arial"/>
          <w:sz w:val="24"/>
          <w:szCs w:val="24"/>
          <w:lang w:val="en-US" w:eastAsia="ru-RU"/>
        </w:rPr>
      </w:pPr>
      <w:r w:rsidRPr="00A136C1">
        <w:rPr>
          <w:rFonts w:ascii="Arial" w:eastAsia="Times New Roman" w:hAnsi="Arial" w:cs="Arial"/>
          <w:sz w:val="24"/>
          <w:szCs w:val="24"/>
          <w:lang w:val="en-US" w:eastAsia="ru-RU"/>
        </w:rPr>
        <w:t>Plasmid for cloning of double-digested restriction fragments.</w:t>
      </w:r>
    </w:p>
    <w:p w:rsidR="00A136C1" w:rsidRPr="00A136C1" w:rsidRDefault="00A136C1" w:rsidP="00A136C1">
      <w:pPr>
        <w:pBdr>
          <w:top w:val="single" w:sz="6" w:space="8" w:color="EEEEEE"/>
        </w:pBdr>
        <w:shd w:val="clear" w:color="auto" w:fill="FFFFFF"/>
        <w:spacing w:after="0" w:line="240" w:lineRule="auto"/>
        <w:ind w:left="60"/>
        <w:outlineLvl w:val="3"/>
        <w:rPr>
          <w:rFonts w:ascii="Arial" w:eastAsia="Times New Roman" w:hAnsi="Arial" w:cs="Arial"/>
          <w:b/>
          <w:bCs/>
          <w:sz w:val="18"/>
          <w:szCs w:val="18"/>
          <w:lang w:eastAsia="ru-RU"/>
        </w:rPr>
      </w:pPr>
      <w:proofErr w:type="spellStart"/>
      <w:r w:rsidRPr="00A136C1">
        <w:rPr>
          <w:rFonts w:ascii="Arial" w:eastAsia="Times New Roman" w:hAnsi="Arial" w:cs="Arial"/>
          <w:b/>
          <w:bCs/>
          <w:sz w:val="18"/>
          <w:szCs w:val="18"/>
          <w:lang w:eastAsia="ru-RU"/>
        </w:rPr>
        <w:t>Application</w:t>
      </w:r>
      <w:proofErr w:type="spellEnd"/>
    </w:p>
    <w:p w:rsidR="00A136C1" w:rsidRPr="00A136C1" w:rsidRDefault="00A136C1" w:rsidP="00A136C1">
      <w:pPr>
        <w:shd w:val="clear" w:color="auto" w:fill="FFFFFF"/>
        <w:spacing w:after="0" w:line="348" w:lineRule="atLeast"/>
        <w:ind w:left="60"/>
        <w:rPr>
          <w:rFonts w:ascii="Arial" w:eastAsia="Times New Roman" w:hAnsi="Arial" w:cs="Arial"/>
          <w:sz w:val="24"/>
          <w:szCs w:val="24"/>
          <w:lang w:val="en-US" w:eastAsia="ru-RU"/>
        </w:rPr>
      </w:pPr>
      <w:r w:rsidRPr="00A136C1">
        <w:rPr>
          <w:rFonts w:ascii="Arial" w:eastAsia="Times New Roman" w:hAnsi="Arial" w:cs="Arial"/>
          <w:sz w:val="24"/>
          <w:szCs w:val="24"/>
          <w:lang w:val="en-US" w:eastAsia="ru-RU"/>
        </w:rPr>
        <w:t xml:space="preserve">Select for recombinant DNA. </w:t>
      </w:r>
    </w:p>
    <w:p w:rsidR="00A136C1" w:rsidRPr="00A136C1" w:rsidRDefault="00A136C1" w:rsidP="00A136C1">
      <w:pPr>
        <w:shd w:val="clear" w:color="auto" w:fill="FFFFFF"/>
        <w:spacing w:after="0" w:line="348" w:lineRule="atLeast"/>
        <w:ind w:left="60"/>
        <w:rPr>
          <w:rFonts w:ascii="Arial" w:eastAsia="Times New Roman" w:hAnsi="Arial" w:cs="Arial"/>
          <w:sz w:val="24"/>
          <w:szCs w:val="24"/>
          <w:lang w:val="en-US" w:eastAsia="ru-RU"/>
        </w:rPr>
      </w:pPr>
      <w:r w:rsidRPr="00A136C1">
        <w:rPr>
          <w:rFonts w:ascii="Arial" w:eastAsia="Times New Roman" w:hAnsi="Arial" w:cs="Arial"/>
          <w:sz w:val="24"/>
          <w:szCs w:val="24"/>
          <w:lang w:val="en-US" w:eastAsia="ru-RU"/>
        </w:rPr>
        <w:t xml:space="preserve">The </w:t>
      </w:r>
      <w:proofErr w:type="spellStart"/>
      <w:r w:rsidRPr="00A136C1">
        <w:rPr>
          <w:rFonts w:ascii="Arial" w:eastAsia="Times New Roman" w:hAnsi="Arial" w:cs="Arial"/>
          <w:sz w:val="24"/>
          <w:szCs w:val="24"/>
          <w:lang w:val="en-US" w:eastAsia="ru-RU"/>
        </w:rPr>
        <w:t>Pst</w:t>
      </w:r>
      <w:proofErr w:type="spellEnd"/>
      <w:r w:rsidRPr="00A136C1">
        <w:rPr>
          <w:rFonts w:ascii="Arial" w:eastAsia="Times New Roman" w:hAnsi="Arial" w:cs="Arial"/>
          <w:sz w:val="24"/>
          <w:szCs w:val="24"/>
          <w:lang w:val="en-US" w:eastAsia="ru-RU"/>
        </w:rPr>
        <w:t xml:space="preserve"> I and </w:t>
      </w:r>
      <w:proofErr w:type="spellStart"/>
      <w:r w:rsidRPr="00A136C1">
        <w:rPr>
          <w:rFonts w:ascii="Arial" w:eastAsia="Times New Roman" w:hAnsi="Arial" w:cs="Arial"/>
          <w:sz w:val="24"/>
          <w:szCs w:val="24"/>
          <w:lang w:val="en-US" w:eastAsia="ru-RU"/>
        </w:rPr>
        <w:t>Pvu</w:t>
      </w:r>
      <w:proofErr w:type="spellEnd"/>
      <w:r w:rsidRPr="00A136C1">
        <w:rPr>
          <w:rFonts w:ascii="Arial" w:eastAsia="Times New Roman" w:hAnsi="Arial" w:cs="Arial"/>
          <w:sz w:val="24"/>
          <w:szCs w:val="24"/>
          <w:lang w:val="en-US" w:eastAsia="ru-RU"/>
        </w:rPr>
        <w:t xml:space="preserve"> I cleavage sites in the ampicillin gene, or the </w:t>
      </w:r>
      <w:proofErr w:type="spellStart"/>
      <w:r w:rsidRPr="00A136C1">
        <w:rPr>
          <w:rFonts w:ascii="Arial" w:eastAsia="Times New Roman" w:hAnsi="Arial" w:cs="Arial"/>
          <w:sz w:val="24"/>
          <w:szCs w:val="24"/>
          <w:lang w:val="en-US" w:eastAsia="ru-RU"/>
        </w:rPr>
        <w:t>Cla</w:t>
      </w:r>
      <w:proofErr w:type="spellEnd"/>
      <w:r w:rsidRPr="00A136C1">
        <w:rPr>
          <w:rFonts w:ascii="Arial" w:eastAsia="Times New Roman" w:hAnsi="Arial" w:cs="Arial"/>
          <w:sz w:val="24"/>
          <w:szCs w:val="24"/>
          <w:lang w:val="en-US" w:eastAsia="ru-RU"/>
        </w:rPr>
        <w:t xml:space="preserve"> I, Hind III, </w:t>
      </w:r>
      <w:proofErr w:type="spellStart"/>
      <w:r w:rsidRPr="00A136C1">
        <w:rPr>
          <w:rFonts w:ascii="Arial" w:eastAsia="Times New Roman" w:hAnsi="Arial" w:cs="Arial"/>
          <w:sz w:val="24"/>
          <w:szCs w:val="24"/>
          <w:lang w:val="en-US" w:eastAsia="ru-RU"/>
        </w:rPr>
        <w:t>BamH</w:t>
      </w:r>
      <w:proofErr w:type="spellEnd"/>
      <w:r w:rsidRPr="00A136C1">
        <w:rPr>
          <w:rFonts w:ascii="Arial" w:eastAsia="Times New Roman" w:hAnsi="Arial" w:cs="Arial"/>
          <w:sz w:val="24"/>
          <w:szCs w:val="24"/>
          <w:lang w:val="en-US" w:eastAsia="ru-RU"/>
        </w:rPr>
        <w:t xml:space="preserve"> I, and Sal I sites in the tetracycline gene allow the insertion of foreign DNA fragments, and inactivation of one of these genes. </w:t>
      </w:r>
    </w:p>
    <w:p w:rsidR="00A136C1" w:rsidRPr="00A136C1" w:rsidRDefault="00A136C1" w:rsidP="00A136C1">
      <w:pPr>
        <w:shd w:val="clear" w:color="auto" w:fill="FFFFFF"/>
        <w:spacing w:after="0" w:line="348" w:lineRule="atLeast"/>
        <w:ind w:left="60"/>
        <w:rPr>
          <w:rFonts w:ascii="Arial" w:eastAsia="Times New Roman" w:hAnsi="Arial" w:cs="Arial"/>
          <w:sz w:val="24"/>
          <w:szCs w:val="24"/>
          <w:lang w:val="en-US" w:eastAsia="ru-RU"/>
        </w:rPr>
      </w:pPr>
      <w:proofErr w:type="gramStart"/>
      <w:r w:rsidRPr="00A136C1">
        <w:rPr>
          <w:rFonts w:ascii="Arial" w:eastAsia="Times New Roman" w:hAnsi="Arial" w:cs="Arial"/>
          <w:sz w:val="24"/>
          <w:szCs w:val="24"/>
          <w:lang w:val="en-US" w:eastAsia="ru-RU"/>
        </w:rPr>
        <w:t>pBR322</w:t>
      </w:r>
      <w:proofErr w:type="gramEnd"/>
      <w:r w:rsidRPr="00A136C1">
        <w:rPr>
          <w:rFonts w:ascii="Arial" w:eastAsia="Times New Roman" w:hAnsi="Arial" w:cs="Arial"/>
          <w:sz w:val="24"/>
          <w:szCs w:val="24"/>
          <w:lang w:val="en-US" w:eastAsia="ru-RU"/>
        </w:rPr>
        <w:t xml:space="preserve"> DNA has been used in to study artificial </w:t>
      </w:r>
      <w:proofErr w:type="spellStart"/>
      <w:r w:rsidRPr="00A136C1">
        <w:rPr>
          <w:rFonts w:ascii="Arial" w:eastAsia="Times New Roman" w:hAnsi="Arial" w:cs="Arial"/>
          <w:sz w:val="24"/>
          <w:szCs w:val="24"/>
          <w:lang w:val="en-US" w:eastAsia="ru-RU"/>
        </w:rPr>
        <w:t>metallonuclease</w:t>
      </w:r>
      <w:proofErr w:type="spellEnd"/>
      <w:r w:rsidRPr="00A136C1">
        <w:rPr>
          <w:rFonts w:ascii="Arial" w:eastAsia="Times New Roman" w:hAnsi="Arial" w:cs="Arial"/>
          <w:sz w:val="24"/>
          <w:szCs w:val="24"/>
          <w:lang w:val="en-US" w:eastAsia="ru-RU"/>
        </w:rPr>
        <w:t xml:space="preserve"> activity</w:t>
      </w:r>
    </w:p>
    <w:p w:rsidR="004A539C" w:rsidRPr="00A136C1" w:rsidRDefault="004A539C" w:rsidP="00A136C1">
      <w:pPr>
        <w:ind w:left="60"/>
        <w:rPr>
          <w:sz w:val="24"/>
          <w:lang w:val="en-US"/>
        </w:rPr>
      </w:pPr>
    </w:p>
    <w:p w:rsidR="00A136C1" w:rsidRPr="00A136C1" w:rsidRDefault="00A136C1" w:rsidP="00A136C1">
      <w:pPr>
        <w:pStyle w:val="4"/>
        <w:pBdr>
          <w:top w:val="single" w:sz="6" w:space="8" w:color="EEEEEE"/>
        </w:pBdr>
        <w:shd w:val="clear" w:color="auto" w:fill="FFFFFF"/>
        <w:spacing w:before="0" w:beforeAutospacing="0" w:after="0" w:afterAutospacing="0"/>
        <w:rPr>
          <w:rFonts w:ascii="Arial" w:hAnsi="Arial" w:cs="Arial"/>
          <w:sz w:val="18"/>
          <w:szCs w:val="18"/>
          <w:lang w:val="en-US"/>
        </w:rPr>
      </w:pPr>
      <w:r w:rsidRPr="00A136C1">
        <w:rPr>
          <w:rFonts w:ascii="Arial" w:hAnsi="Arial" w:cs="Arial"/>
          <w:sz w:val="18"/>
          <w:szCs w:val="18"/>
          <w:lang w:val="en-US"/>
        </w:rPr>
        <w:t>Sequence</w:t>
      </w:r>
    </w:p>
    <w:p w:rsidR="00A136C1" w:rsidRPr="00A136C1" w:rsidRDefault="00A136C1" w:rsidP="00A136C1">
      <w:pPr>
        <w:pStyle w:val="a4"/>
        <w:shd w:val="clear" w:color="auto" w:fill="FFFFFF"/>
        <w:spacing w:before="0" w:beforeAutospacing="0" w:after="0" w:afterAutospacing="0" w:line="348" w:lineRule="atLeast"/>
        <w:rPr>
          <w:rFonts w:ascii="Arial" w:hAnsi="Arial" w:cs="Arial"/>
          <w:lang w:val="en-US"/>
        </w:rPr>
      </w:pPr>
      <w:r w:rsidRPr="00A136C1">
        <w:rPr>
          <w:rFonts w:ascii="Arial" w:hAnsi="Arial" w:cs="Arial"/>
          <w:lang w:val="en-US"/>
        </w:rPr>
        <w:t xml:space="preserve">Chain Length 4,361 </w:t>
      </w:r>
      <w:proofErr w:type="spellStart"/>
      <w:r w:rsidRPr="00A136C1">
        <w:rPr>
          <w:rFonts w:ascii="Arial" w:hAnsi="Arial" w:cs="Arial"/>
          <w:lang w:val="en-US"/>
        </w:rPr>
        <w:t>bp</w:t>
      </w:r>
      <w:proofErr w:type="spellEnd"/>
    </w:p>
    <w:p w:rsidR="00A136C1" w:rsidRPr="00A136C1" w:rsidRDefault="00A136C1" w:rsidP="00A136C1">
      <w:pPr>
        <w:pStyle w:val="4"/>
        <w:pBdr>
          <w:top w:val="single" w:sz="6" w:space="8" w:color="EEEEEE"/>
        </w:pBdr>
        <w:shd w:val="clear" w:color="auto" w:fill="FFFFFF"/>
        <w:spacing w:before="0" w:beforeAutospacing="0" w:after="0" w:afterAutospacing="0"/>
        <w:rPr>
          <w:rFonts w:ascii="Arial" w:hAnsi="Arial" w:cs="Arial"/>
          <w:sz w:val="18"/>
          <w:szCs w:val="18"/>
          <w:lang w:val="en-US"/>
        </w:rPr>
      </w:pPr>
      <w:r w:rsidRPr="00A136C1">
        <w:rPr>
          <w:rFonts w:ascii="Arial" w:hAnsi="Arial" w:cs="Arial"/>
          <w:sz w:val="18"/>
          <w:szCs w:val="18"/>
          <w:lang w:val="en-US"/>
        </w:rPr>
        <w:t>Physical form</w:t>
      </w:r>
    </w:p>
    <w:p w:rsidR="00A136C1" w:rsidRPr="00A136C1" w:rsidRDefault="00A136C1" w:rsidP="00A136C1">
      <w:pPr>
        <w:pStyle w:val="a4"/>
        <w:shd w:val="clear" w:color="auto" w:fill="FFFFFF"/>
        <w:spacing w:before="0" w:beforeAutospacing="0" w:after="0" w:afterAutospacing="0" w:line="348" w:lineRule="atLeast"/>
        <w:rPr>
          <w:rFonts w:ascii="Arial" w:hAnsi="Arial" w:cs="Arial"/>
          <w:lang w:val="en-US"/>
        </w:rPr>
      </w:pPr>
      <w:r w:rsidRPr="00A136C1">
        <w:rPr>
          <w:rFonts w:ascii="Arial" w:hAnsi="Arial" w:cs="Arial"/>
          <w:lang w:val="en-US"/>
        </w:rPr>
        <w:t xml:space="preserve">Solution, 250 </w:t>
      </w:r>
      <w:r w:rsidRPr="00A136C1">
        <w:rPr>
          <w:rFonts w:ascii="Arial" w:hAnsi="Arial" w:cs="Arial"/>
        </w:rPr>
        <w:t>μ</w:t>
      </w:r>
      <w:r w:rsidRPr="00A136C1">
        <w:rPr>
          <w:rFonts w:ascii="Arial" w:hAnsi="Arial" w:cs="Arial"/>
          <w:lang w:val="en-US"/>
        </w:rPr>
        <w:t xml:space="preserve">g/ml, in 10 </w:t>
      </w:r>
      <w:proofErr w:type="spellStart"/>
      <w:r w:rsidRPr="00A136C1">
        <w:rPr>
          <w:rFonts w:ascii="Arial" w:hAnsi="Arial" w:cs="Arial"/>
          <w:lang w:val="en-US"/>
        </w:rPr>
        <w:t>mM</w:t>
      </w:r>
      <w:proofErr w:type="spellEnd"/>
      <w:r w:rsidRPr="00A136C1">
        <w:rPr>
          <w:rFonts w:ascii="Arial" w:hAnsi="Arial" w:cs="Arial"/>
          <w:lang w:val="en-US"/>
        </w:rPr>
        <w:t xml:space="preserve"> </w:t>
      </w:r>
      <w:proofErr w:type="spellStart"/>
      <w:r w:rsidRPr="00A136C1">
        <w:rPr>
          <w:rFonts w:ascii="Arial" w:hAnsi="Arial" w:cs="Arial"/>
          <w:lang w:val="en-US"/>
        </w:rPr>
        <w:t>Tris-HCl</w:t>
      </w:r>
      <w:proofErr w:type="spellEnd"/>
      <w:r w:rsidRPr="00A136C1">
        <w:rPr>
          <w:rFonts w:ascii="Arial" w:hAnsi="Arial" w:cs="Arial"/>
          <w:lang w:val="en-US"/>
        </w:rPr>
        <w:t xml:space="preserve">, 1 </w:t>
      </w:r>
      <w:proofErr w:type="spellStart"/>
      <w:r w:rsidRPr="00A136C1">
        <w:rPr>
          <w:rFonts w:ascii="Arial" w:hAnsi="Arial" w:cs="Arial"/>
          <w:lang w:val="en-US"/>
        </w:rPr>
        <w:t>mM</w:t>
      </w:r>
      <w:proofErr w:type="spellEnd"/>
      <w:r w:rsidRPr="00A136C1">
        <w:rPr>
          <w:rFonts w:ascii="Arial" w:hAnsi="Arial" w:cs="Arial"/>
          <w:lang w:val="en-US"/>
        </w:rPr>
        <w:t xml:space="preserve"> EDTA, pH 8.0, ready-to-use</w:t>
      </w:r>
    </w:p>
    <w:p w:rsidR="00A136C1" w:rsidRPr="00A136C1" w:rsidRDefault="00A136C1" w:rsidP="00A136C1">
      <w:pPr>
        <w:pStyle w:val="4"/>
        <w:shd w:val="clear" w:color="auto" w:fill="FFFFFF"/>
        <w:spacing w:before="0" w:beforeAutospacing="0" w:after="0" w:afterAutospacing="0"/>
        <w:rPr>
          <w:rFonts w:ascii="Arial" w:hAnsi="Arial" w:cs="Arial"/>
          <w:sz w:val="18"/>
          <w:szCs w:val="18"/>
          <w:lang w:val="en-US"/>
        </w:rPr>
      </w:pPr>
    </w:p>
    <w:p w:rsidR="00A136C1" w:rsidRPr="00A136C1" w:rsidRDefault="00A136C1" w:rsidP="00A136C1">
      <w:pPr>
        <w:pStyle w:val="1"/>
        <w:shd w:val="clear" w:color="auto" w:fill="FFFFFF"/>
        <w:spacing w:before="0"/>
        <w:rPr>
          <w:rFonts w:ascii="Arial" w:hAnsi="Arial" w:cs="Arial"/>
          <w:color w:val="auto"/>
          <w:sz w:val="24"/>
          <w:szCs w:val="24"/>
          <w:lang w:val="en-US"/>
        </w:rPr>
      </w:pPr>
      <w:r w:rsidRPr="00A136C1">
        <w:rPr>
          <w:rFonts w:ascii="Arial" w:hAnsi="Arial" w:cs="Arial"/>
          <w:color w:val="auto"/>
          <w:sz w:val="22"/>
          <w:szCs w:val="18"/>
          <w:lang w:val="en-US"/>
        </w:rPr>
        <w:t>G</w:t>
      </w:r>
      <w:r w:rsidRPr="00A136C1">
        <w:rPr>
          <w:rFonts w:ascii="Arial" w:hAnsi="Arial" w:cs="Arial"/>
          <w:color w:val="auto"/>
          <w:sz w:val="22"/>
          <w:szCs w:val="18"/>
          <w:lang w:val="en-US"/>
        </w:rPr>
        <w:t>eneral description</w:t>
      </w:r>
      <w:r w:rsidRPr="00A136C1">
        <w:rPr>
          <w:rFonts w:ascii="Arial" w:hAnsi="Arial" w:cs="Arial"/>
          <w:color w:val="auto"/>
          <w:sz w:val="22"/>
          <w:szCs w:val="18"/>
          <w:lang w:val="en-US"/>
        </w:rPr>
        <w:t xml:space="preserve"> for </w:t>
      </w:r>
      <w:r w:rsidRPr="00A136C1">
        <w:rPr>
          <w:rFonts w:ascii="Arial" w:hAnsi="Arial" w:cs="Arial"/>
          <w:color w:val="auto"/>
          <w:sz w:val="24"/>
          <w:szCs w:val="24"/>
          <w:lang w:val="en-US"/>
        </w:rPr>
        <w:t>PBR322 - PBR322 LOW COPY CLONING VECTOR</w:t>
      </w:r>
    </w:p>
    <w:p w:rsidR="00A136C1" w:rsidRPr="00A136C1" w:rsidRDefault="00A136C1" w:rsidP="00A136C1">
      <w:pPr>
        <w:pStyle w:val="4"/>
        <w:shd w:val="clear" w:color="auto" w:fill="FFFFFF"/>
        <w:spacing w:before="0" w:beforeAutospacing="0" w:after="0" w:afterAutospacing="0"/>
        <w:rPr>
          <w:rFonts w:ascii="Arial" w:hAnsi="Arial" w:cs="Arial"/>
          <w:sz w:val="18"/>
          <w:szCs w:val="18"/>
          <w:lang w:val="en-US"/>
        </w:rPr>
      </w:pPr>
    </w:p>
    <w:p w:rsidR="00A136C1" w:rsidRPr="00A136C1" w:rsidRDefault="00A136C1" w:rsidP="00A136C1">
      <w:pPr>
        <w:pStyle w:val="a4"/>
        <w:shd w:val="clear" w:color="auto" w:fill="FFFFFF"/>
        <w:spacing w:before="0" w:beforeAutospacing="0" w:after="0" w:afterAutospacing="0" w:line="348" w:lineRule="atLeast"/>
        <w:rPr>
          <w:rFonts w:ascii="Arial" w:hAnsi="Arial" w:cs="Arial"/>
          <w:lang w:val="en-US"/>
        </w:rPr>
      </w:pPr>
      <w:r w:rsidRPr="00A136C1">
        <w:rPr>
          <w:rFonts w:ascii="Arial" w:hAnsi="Arial" w:cs="Arial"/>
          <w:lang w:val="en-US"/>
        </w:rPr>
        <w:t xml:space="preserve">This plasmid contains the BR322 (low copy number) origin of replication and provides approximately 20 plasmid copies per bacterial cell. It also contains the mammalian CMV promoter upstream of the MCS and </w:t>
      </w:r>
      <w:proofErr w:type="spellStart"/>
      <w:r w:rsidRPr="00A136C1">
        <w:rPr>
          <w:rFonts w:ascii="Arial" w:hAnsi="Arial" w:cs="Arial"/>
          <w:lang w:val="en-US"/>
        </w:rPr>
        <w:t>Kan</w:t>
      </w:r>
      <w:proofErr w:type="spellEnd"/>
      <w:r w:rsidRPr="00A136C1">
        <w:rPr>
          <w:rFonts w:ascii="Arial" w:hAnsi="Arial" w:cs="Arial"/>
          <w:lang w:val="en-US"/>
        </w:rPr>
        <w:t xml:space="preserve"> resistance for selection of transfected mammalian cells. Low copy number plasmids are useful for very large transgenes or for </w:t>
      </w:r>
      <w:r w:rsidRPr="00A136C1">
        <w:rPr>
          <w:rFonts w:ascii="Arial" w:hAnsi="Arial" w:cs="Arial"/>
          <w:lang w:val="en-US"/>
        </w:rPr>
        <w:lastRenderedPageBreak/>
        <w:t>transgenes that can be toxic to bacterial cells.</w:t>
      </w:r>
      <w:r w:rsidRPr="00A136C1">
        <w:rPr>
          <w:rFonts w:ascii="Arial" w:hAnsi="Arial" w:cs="Arial"/>
          <w:lang w:val="en-US"/>
        </w:rPr>
        <w:br/>
      </w:r>
      <w:r w:rsidRPr="00A136C1">
        <w:rPr>
          <w:rFonts w:ascii="Arial" w:hAnsi="Arial" w:cs="Arial"/>
          <w:lang w:val="en-US"/>
        </w:rPr>
        <w:br/>
      </w:r>
      <w:r w:rsidRPr="00A136C1">
        <w:rPr>
          <w:rFonts w:ascii="Arial" w:hAnsi="Arial" w:cs="Arial"/>
          <w:b/>
          <w:bCs/>
          <w:lang w:val="en-US"/>
        </w:rPr>
        <w:t>Promoter Expression Level:</w:t>
      </w:r>
    </w:p>
    <w:p w:rsidR="00A136C1" w:rsidRPr="00A136C1" w:rsidRDefault="00A136C1" w:rsidP="00A136C1">
      <w:pPr>
        <w:pStyle w:val="4"/>
        <w:pBdr>
          <w:top w:val="single" w:sz="6" w:space="8" w:color="EEEEEE"/>
        </w:pBdr>
        <w:shd w:val="clear" w:color="auto" w:fill="FFFFFF"/>
        <w:spacing w:before="0" w:beforeAutospacing="0" w:after="0" w:afterAutospacing="0"/>
        <w:rPr>
          <w:rFonts w:ascii="Arial" w:hAnsi="Arial" w:cs="Arial"/>
          <w:sz w:val="18"/>
          <w:szCs w:val="18"/>
          <w:lang w:val="en-US"/>
        </w:rPr>
      </w:pPr>
      <w:r w:rsidRPr="00A136C1">
        <w:rPr>
          <w:rFonts w:ascii="Arial" w:hAnsi="Arial" w:cs="Arial"/>
          <w:sz w:val="18"/>
          <w:szCs w:val="18"/>
          <w:lang w:val="en-US"/>
        </w:rPr>
        <w:t>Application</w:t>
      </w:r>
    </w:p>
    <w:p w:rsidR="00A136C1" w:rsidRPr="00A136C1" w:rsidRDefault="00A136C1" w:rsidP="00A136C1">
      <w:pPr>
        <w:pStyle w:val="a4"/>
        <w:shd w:val="clear" w:color="auto" w:fill="FFFFFF"/>
        <w:spacing w:before="0" w:beforeAutospacing="0" w:after="0" w:afterAutospacing="0" w:line="348" w:lineRule="atLeast"/>
        <w:rPr>
          <w:rFonts w:ascii="Arial" w:hAnsi="Arial" w:cs="Arial"/>
          <w:lang w:val="en-US"/>
        </w:rPr>
      </w:pPr>
      <w:r w:rsidRPr="00A136C1">
        <w:rPr>
          <w:rFonts w:ascii="Arial" w:hAnsi="Arial" w:cs="Arial"/>
          <w:b/>
          <w:bCs/>
          <w:lang w:val="en-US"/>
        </w:rPr>
        <w:t>BR322 Information: </w:t>
      </w:r>
      <w:r w:rsidRPr="00A136C1">
        <w:rPr>
          <w:rFonts w:ascii="Arial" w:hAnsi="Arial" w:cs="Arial"/>
          <w:lang w:val="en-US"/>
        </w:rPr>
        <w:t xml:space="preserve">BR322 is a wild type plasmid isolated from </w:t>
      </w:r>
      <w:proofErr w:type="spellStart"/>
      <w:r w:rsidRPr="00A136C1">
        <w:rPr>
          <w:rFonts w:ascii="Arial" w:hAnsi="Arial" w:cs="Arial"/>
          <w:lang w:val="en-US"/>
        </w:rPr>
        <w:t>E.coli</w:t>
      </w:r>
      <w:proofErr w:type="spellEnd"/>
      <w:r w:rsidRPr="00A136C1">
        <w:rPr>
          <w:rFonts w:ascii="Arial" w:hAnsi="Arial" w:cs="Arial"/>
          <w:lang w:val="en-US"/>
        </w:rPr>
        <w:t xml:space="preserve">. It contains a low copy origin that allows for plasmid maintenance at a frequency of approximately 10-100 plasmid copies per cell. </w:t>
      </w:r>
      <w:proofErr w:type="gramStart"/>
      <w:r w:rsidRPr="00A136C1">
        <w:rPr>
          <w:rFonts w:ascii="Arial" w:hAnsi="Arial" w:cs="Arial"/>
          <w:lang w:val="en-US"/>
        </w:rPr>
        <w:t>Typically</w:t>
      </w:r>
      <w:proofErr w:type="gramEnd"/>
      <w:r w:rsidRPr="00A136C1">
        <w:rPr>
          <w:rFonts w:ascii="Arial" w:hAnsi="Arial" w:cs="Arial"/>
          <w:lang w:val="en-US"/>
        </w:rPr>
        <w:t xml:space="preserve"> this number is closer to 30-40 copies per cell. Most common cloning plasmids contain a derivative of the origin of replication in this plasmid called </w:t>
      </w:r>
      <w:proofErr w:type="spellStart"/>
      <w:r w:rsidRPr="00A136C1">
        <w:rPr>
          <w:rFonts w:ascii="Arial" w:hAnsi="Arial" w:cs="Arial"/>
          <w:lang w:val="en-US"/>
        </w:rPr>
        <w:t>pUC</w:t>
      </w:r>
      <w:proofErr w:type="spellEnd"/>
      <w:r w:rsidRPr="00A136C1">
        <w:rPr>
          <w:rFonts w:ascii="Arial" w:hAnsi="Arial" w:cs="Arial"/>
          <w:lang w:val="en-US"/>
        </w:rPr>
        <w:t xml:space="preserve">. The </w:t>
      </w:r>
      <w:proofErr w:type="spellStart"/>
      <w:r w:rsidRPr="00A136C1">
        <w:rPr>
          <w:rFonts w:ascii="Arial" w:hAnsi="Arial" w:cs="Arial"/>
          <w:lang w:val="en-US"/>
        </w:rPr>
        <w:t>pUC</w:t>
      </w:r>
      <w:proofErr w:type="spellEnd"/>
      <w:r w:rsidRPr="00A136C1">
        <w:rPr>
          <w:rFonts w:ascii="Arial" w:hAnsi="Arial" w:cs="Arial"/>
          <w:lang w:val="en-US"/>
        </w:rPr>
        <w:t xml:space="preserve"> origin was created by removing the Rep repressor protein that normally regulates plasmid copy number in </w:t>
      </w:r>
      <w:proofErr w:type="spellStart"/>
      <w:r w:rsidRPr="00A136C1">
        <w:rPr>
          <w:rFonts w:ascii="Arial" w:hAnsi="Arial" w:cs="Arial"/>
          <w:lang w:val="en-US"/>
        </w:rPr>
        <w:t>E.coli</w:t>
      </w:r>
      <w:proofErr w:type="spellEnd"/>
      <w:r w:rsidRPr="00A136C1">
        <w:rPr>
          <w:rFonts w:ascii="Arial" w:hAnsi="Arial" w:cs="Arial"/>
          <w:lang w:val="en-US"/>
        </w:rPr>
        <w:t xml:space="preserve"> </w:t>
      </w:r>
      <w:proofErr w:type="gramStart"/>
      <w:r w:rsidRPr="00A136C1">
        <w:rPr>
          <w:rFonts w:ascii="Arial" w:hAnsi="Arial" w:cs="Arial"/>
          <w:lang w:val="en-US"/>
        </w:rPr>
        <w:t>and also</w:t>
      </w:r>
      <w:proofErr w:type="gramEnd"/>
      <w:r w:rsidRPr="00A136C1">
        <w:rPr>
          <w:rFonts w:ascii="Arial" w:hAnsi="Arial" w:cs="Arial"/>
          <w:lang w:val="en-US"/>
        </w:rPr>
        <w:t xml:space="preserve"> making a single point mutation in the origin of replication itself. The point mutation is the most important difference between the </w:t>
      </w:r>
      <w:proofErr w:type="gramStart"/>
      <w:r w:rsidRPr="00A136C1">
        <w:rPr>
          <w:rFonts w:ascii="Arial" w:hAnsi="Arial" w:cs="Arial"/>
          <w:lang w:val="en-US"/>
        </w:rPr>
        <w:t>origin</w:t>
      </w:r>
      <w:proofErr w:type="gramEnd"/>
      <w:r w:rsidRPr="00A136C1">
        <w:rPr>
          <w:rFonts w:ascii="Arial" w:hAnsi="Arial" w:cs="Arial"/>
          <w:lang w:val="en-US"/>
        </w:rPr>
        <w:t xml:space="preserve"> of </w:t>
      </w:r>
      <w:proofErr w:type="spellStart"/>
      <w:r w:rsidRPr="00A136C1">
        <w:rPr>
          <w:rFonts w:ascii="Arial" w:hAnsi="Arial" w:cs="Arial"/>
          <w:lang w:val="en-US"/>
        </w:rPr>
        <w:t>replication.This</w:t>
      </w:r>
      <w:proofErr w:type="spellEnd"/>
      <w:r w:rsidRPr="00A136C1">
        <w:rPr>
          <w:rFonts w:ascii="Arial" w:hAnsi="Arial" w:cs="Arial"/>
          <w:lang w:val="en-US"/>
        </w:rPr>
        <w:t xml:space="preserve"> plasmid can be used as a general purpose low copy cloning vector.</w:t>
      </w:r>
    </w:p>
    <w:p w:rsidR="00A136C1" w:rsidRPr="00A136C1" w:rsidRDefault="00A136C1" w:rsidP="00A136C1">
      <w:pPr>
        <w:ind w:left="60"/>
        <w:rPr>
          <w:sz w:val="24"/>
          <w:lang w:val="en-US"/>
        </w:rPr>
      </w:pPr>
    </w:p>
    <w:sectPr w:rsidR="00A136C1" w:rsidRPr="00A13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85633"/>
    <w:multiLevelType w:val="hybridMultilevel"/>
    <w:tmpl w:val="48624BEE"/>
    <w:lvl w:ilvl="0" w:tplc="C6CAD1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B0"/>
    <w:rsid w:val="00267760"/>
    <w:rsid w:val="004A539C"/>
    <w:rsid w:val="00A136C1"/>
    <w:rsid w:val="00C2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BAA34-E417-49FA-ABC8-BA996C94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136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A136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8B0"/>
    <w:pPr>
      <w:ind w:left="720"/>
      <w:contextualSpacing/>
    </w:pPr>
  </w:style>
  <w:style w:type="character" w:customStyle="1" w:styleId="40">
    <w:name w:val="Заголовок 4 Знак"/>
    <w:basedOn w:val="a0"/>
    <w:link w:val="4"/>
    <w:uiPriority w:val="9"/>
    <w:rsid w:val="00A136C1"/>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A13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36C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118">
      <w:bodyDiv w:val="1"/>
      <w:marLeft w:val="0"/>
      <w:marRight w:val="0"/>
      <w:marTop w:val="0"/>
      <w:marBottom w:val="0"/>
      <w:divBdr>
        <w:top w:val="none" w:sz="0" w:space="0" w:color="auto"/>
        <w:left w:val="none" w:sz="0" w:space="0" w:color="auto"/>
        <w:bottom w:val="none" w:sz="0" w:space="0" w:color="auto"/>
        <w:right w:val="none" w:sz="0" w:space="0" w:color="auto"/>
      </w:divBdr>
    </w:div>
    <w:div w:id="781193145">
      <w:bodyDiv w:val="1"/>
      <w:marLeft w:val="0"/>
      <w:marRight w:val="0"/>
      <w:marTop w:val="0"/>
      <w:marBottom w:val="0"/>
      <w:divBdr>
        <w:top w:val="none" w:sz="0" w:space="0" w:color="auto"/>
        <w:left w:val="none" w:sz="0" w:space="0" w:color="auto"/>
        <w:bottom w:val="none" w:sz="0" w:space="0" w:color="auto"/>
        <w:right w:val="none" w:sz="0" w:space="0" w:color="auto"/>
      </w:divBdr>
    </w:div>
    <w:div w:id="1881895967">
      <w:bodyDiv w:val="1"/>
      <w:marLeft w:val="0"/>
      <w:marRight w:val="0"/>
      <w:marTop w:val="0"/>
      <w:marBottom w:val="0"/>
      <w:divBdr>
        <w:top w:val="none" w:sz="0" w:space="0" w:color="auto"/>
        <w:left w:val="none" w:sz="0" w:space="0" w:color="auto"/>
        <w:bottom w:val="none" w:sz="0" w:space="0" w:color="auto"/>
        <w:right w:val="none" w:sz="0" w:space="0" w:color="auto"/>
      </w:divBdr>
    </w:div>
    <w:div w:id="20836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Aizada Alnurova</dc:creator>
  <cp:keywords/>
  <dc:description/>
  <cp:lastModifiedBy>Aizada Alnurova</cp:lastModifiedBy>
  <cp:revision>1</cp:revision>
  <dcterms:created xsi:type="dcterms:W3CDTF">2020-03-16T08:36:00Z</dcterms:created>
  <dcterms:modified xsi:type="dcterms:W3CDTF">2020-03-16T09:05:00Z</dcterms:modified>
</cp:coreProperties>
</file>